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A7C6" w14:textId="5C6C3D3F" w:rsidR="009C3CE2" w:rsidRPr="00887E2D" w:rsidRDefault="000A160B" w:rsidP="00887E2D">
      <w:pPr>
        <w:pStyle w:val="Title"/>
        <w:jc w:val="center"/>
        <w:rPr>
          <w:sz w:val="48"/>
          <w:szCs w:val="48"/>
        </w:rPr>
      </w:pPr>
      <w:r>
        <w:rPr>
          <w:noProof/>
        </w:rPr>
        <w:drawing>
          <wp:inline distT="0" distB="0" distL="0" distR="0" wp14:anchorId="283CCC4E" wp14:editId="045119B9">
            <wp:extent cx="1797050" cy="961883"/>
            <wp:effectExtent l="0" t="0" r="0" b="0"/>
            <wp:docPr id="2" name="Picture 2"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green logo&#10;&#10;Description automatically generated with low confidence"/>
                    <pic:cNvPicPr/>
                  </pic:nvPicPr>
                  <pic:blipFill>
                    <a:blip r:embed="rId7"/>
                    <a:stretch>
                      <a:fillRect/>
                    </a:stretch>
                  </pic:blipFill>
                  <pic:spPr>
                    <a:xfrm>
                      <a:off x="0" y="0"/>
                      <a:ext cx="1811693" cy="969721"/>
                    </a:xfrm>
                    <a:prstGeom prst="rect">
                      <a:avLst/>
                    </a:prstGeom>
                  </pic:spPr>
                </pic:pic>
              </a:graphicData>
            </a:graphic>
          </wp:inline>
        </w:drawing>
      </w:r>
      <w:r w:rsidRPr="00887E2D">
        <w:rPr>
          <w:sz w:val="48"/>
          <w:szCs w:val="48"/>
        </w:rPr>
        <w:t>Team Practice Emergency Action Plan</w:t>
      </w:r>
    </w:p>
    <w:p w14:paraId="74391F15" w14:textId="5E8AB562" w:rsidR="009C3CE2" w:rsidRDefault="00000000">
      <w:r>
        <w:t xml:space="preserve">A central purpose of this is to help teams </w:t>
      </w:r>
      <w:r w:rsidR="00887E2D">
        <w:t xml:space="preserve">plan ahead and </w:t>
      </w:r>
      <w:r w:rsidR="000A160B">
        <w:t>manage</w:t>
      </w:r>
      <w:r w:rsidR="006D5537">
        <w:t xml:space="preserve"> potential</w:t>
      </w:r>
      <w:r w:rsidR="000A160B">
        <w:t xml:space="preserve"> risks</w:t>
      </w:r>
      <w:r w:rsidR="00887E2D">
        <w:t>.</w:t>
      </w:r>
    </w:p>
    <w:p w14:paraId="00FC57F4" w14:textId="77777777" w:rsidR="00887E2D" w:rsidRDefault="00887E2D"/>
    <w:tbl>
      <w:tblPr>
        <w:tblStyle w:val="a"/>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6555"/>
      </w:tblGrid>
      <w:tr w:rsidR="009C3CE2" w14:paraId="390AAB3B" w14:textId="77777777" w:rsidTr="006D5537">
        <w:trPr>
          <w:trHeight w:val="571"/>
        </w:trPr>
        <w:tc>
          <w:tcPr>
            <w:tcW w:w="4245" w:type="dxa"/>
            <w:tcMar>
              <w:top w:w="130" w:type="dxa"/>
              <w:left w:w="115" w:type="dxa"/>
              <w:bottom w:w="144" w:type="dxa"/>
              <w:right w:w="115" w:type="dxa"/>
            </w:tcMar>
          </w:tcPr>
          <w:p w14:paraId="4E6A65C2" w14:textId="77777777" w:rsidR="009C3CE2" w:rsidRDefault="00000000">
            <w:pPr>
              <w:rPr>
                <w:sz w:val="22"/>
                <w:szCs w:val="22"/>
              </w:rPr>
            </w:pPr>
            <w:r>
              <w:rPr>
                <w:sz w:val="22"/>
                <w:szCs w:val="22"/>
              </w:rPr>
              <w:t>Location / Park Name</w:t>
            </w:r>
          </w:p>
        </w:tc>
        <w:tc>
          <w:tcPr>
            <w:tcW w:w="6555" w:type="dxa"/>
            <w:tcMar>
              <w:top w:w="130" w:type="dxa"/>
              <w:left w:w="115" w:type="dxa"/>
              <w:bottom w:w="144" w:type="dxa"/>
              <w:right w:w="115" w:type="dxa"/>
            </w:tcMar>
          </w:tcPr>
          <w:p w14:paraId="2D6FE756" w14:textId="2FC78764" w:rsidR="009C3CE2" w:rsidRDefault="00E80D24">
            <w:r>
              <w:t>Lebanon Hills</w:t>
            </w:r>
            <w:r w:rsidR="00F53E59">
              <w:t xml:space="preserve">:  </w:t>
            </w:r>
            <w:r>
              <w:t>4801 Johnny Cake Ridge Rd, Eagan, MN 55122</w:t>
            </w:r>
          </w:p>
        </w:tc>
      </w:tr>
      <w:tr w:rsidR="006D5537" w14:paraId="6C60CDA8" w14:textId="77777777">
        <w:tc>
          <w:tcPr>
            <w:tcW w:w="4245" w:type="dxa"/>
            <w:tcMar>
              <w:top w:w="130" w:type="dxa"/>
              <w:left w:w="115" w:type="dxa"/>
              <w:bottom w:w="144" w:type="dxa"/>
              <w:right w:w="115" w:type="dxa"/>
            </w:tcMar>
          </w:tcPr>
          <w:p w14:paraId="64E014F6" w14:textId="1699316D" w:rsidR="006D5537" w:rsidRPr="006D5537" w:rsidRDefault="006D5537" w:rsidP="006D5537">
            <w:pPr>
              <w:numPr>
                <w:ilvl w:val="0"/>
                <w:numId w:val="1"/>
              </w:numPr>
              <w:ind w:left="412"/>
            </w:pPr>
            <w:r w:rsidRPr="006D5537">
              <w:t>In the event of a serious injury, always call 911 first.</w:t>
            </w:r>
          </w:p>
        </w:tc>
        <w:tc>
          <w:tcPr>
            <w:tcW w:w="6555" w:type="dxa"/>
            <w:tcMar>
              <w:top w:w="130" w:type="dxa"/>
              <w:left w:w="115" w:type="dxa"/>
              <w:bottom w:w="144" w:type="dxa"/>
              <w:right w:w="115" w:type="dxa"/>
            </w:tcMar>
          </w:tcPr>
          <w:p w14:paraId="5375286D" w14:textId="77777777" w:rsidR="006D5537" w:rsidRPr="006D5537" w:rsidRDefault="006D5537" w:rsidP="006D5537">
            <w:pPr>
              <w:numPr>
                <w:ilvl w:val="0"/>
                <w:numId w:val="1"/>
              </w:numPr>
              <w:ind w:left="412"/>
            </w:pPr>
            <w:r w:rsidRPr="006D5537">
              <w:t>Check the weather forecast before every practice.</w:t>
            </w:r>
          </w:p>
          <w:p w14:paraId="0390FDAF" w14:textId="77777777" w:rsidR="006D5537" w:rsidRDefault="006D5537" w:rsidP="006D5537"/>
        </w:tc>
      </w:tr>
      <w:tr w:rsidR="006D5537" w14:paraId="56871487" w14:textId="77777777">
        <w:tc>
          <w:tcPr>
            <w:tcW w:w="4245" w:type="dxa"/>
            <w:tcMar>
              <w:top w:w="130" w:type="dxa"/>
              <w:left w:w="115" w:type="dxa"/>
              <w:bottom w:w="144" w:type="dxa"/>
              <w:right w:w="115" w:type="dxa"/>
            </w:tcMar>
          </w:tcPr>
          <w:p w14:paraId="6957B9DE" w14:textId="2222C939" w:rsidR="006D5537" w:rsidRDefault="006D5537" w:rsidP="006D5537">
            <w:pPr>
              <w:rPr>
                <w:sz w:val="22"/>
                <w:szCs w:val="22"/>
              </w:rPr>
            </w:pPr>
            <w:r>
              <w:rPr>
                <w:sz w:val="22"/>
                <w:szCs w:val="22"/>
              </w:rPr>
              <w:t>Lead Coaches [name &amp; cell #]</w:t>
            </w:r>
          </w:p>
        </w:tc>
        <w:tc>
          <w:tcPr>
            <w:tcW w:w="6555" w:type="dxa"/>
            <w:tcMar>
              <w:top w:w="130" w:type="dxa"/>
              <w:left w:w="115" w:type="dxa"/>
              <w:bottom w:w="144" w:type="dxa"/>
              <w:right w:w="115" w:type="dxa"/>
            </w:tcMar>
          </w:tcPr>
          <w:p w14:paraId="0C7AA1D4" w14:textId="77777777" w:rsidR="006D5537" w:rsidRDefault="006D5537" w:rsidP="006D5537">
            <w:r>
              <w:t>Head Coach: Mike Hartmann (612) 308-8665</w:t>
            </w:r>
          </w:p>
          <w:p w14:paraId="579F0287" w14:textId="77777777" w:rsidR="006D5537" w:rsidRDefault="006D5537" w:rsidP="006D5537">
            <w:r>
              <w:t>Performance: Jeff Jackson (715) 492-0738</w:t>
            </w:r>
          </w:p>
          <w:p w14:paraId="0A30DDF2" w14:textId="77777777" w:rsidR="006D5537" w:rsidRDefault="006D5537" w:rsidP="006D5537">
            <w:r>
              <w:t>HS-Adv: Bob Vose (612) 481-3210 Erik Hinkie (612) 860-2606</w:t>
            </w:r>
          </w:p>
          <w:p w14:paraId="658265C5" w14:textId="0FBF4BC8" w:rsidR="006D5537" w:rsidRDefault="006D5537" w:rsidP="006D5537">
            <w:r>
              <w:t>MS: Emily Hoppe (952) 239-5097</w:t>
            </w:r>
          </w:p>
        </w:tc>
      </w:tr>
      <w:tr w:rsidR="006D5537" w14:paraId="451DC503" w14:textId="77777777">
        <w:tc>
          <w:tcPr>
            <w:tcW w:w="4245" w:type="dxa"/>
            <w:tcMar>
              <w:top w:w="130" w:type="dxa"/>
              <w:left w:w="115" w:type="dxa"/>
              <w:bottom w:w="144" w:type="dxa"/>
              <w:right w:w="115" w:type="dxa"/>
            </w:tcMar>
          </w:tcPr>
          <w:p w14:paraId="172B5058" w14:textId="5DF2CEC5" w:rsidR="006D5537" w:rsidRDefault="006D5537" w:rsidP="006D5537">
            <w:pPr>
              <w:rPr>
                <w:sz w:val="22"/>
                <w:szCs w:val="22"/>
              </w:rPr>
            </w:pPr>
            <w:r>
              <w:rPr>
                <w:sz w:val="22"/>
                <w:szCs w:val="22"/>
              </w:rPr>
              <w:t xml:space="preserve">Closest Hospital(s) and anticipated time to each from least-accessible location </w:t>
            </w:r>
          </w:p>
        </w:tc>
        <w:tc>
          <w:tcPr>
            <w:tcW w:w="6555" w:type="dxa"/>
            <w:tcMar>
              <w:top w:w="130" w:type="dxa"/>
              <w:left w:w="115" w:type="dxa"/>
              <w:bottom w:w="144" w:type="dxa"/>
              <w:right w:w="115" w:type="dxa"/>
            </w:tcMar>
          </w:tcPr>
          <w:p w14:paraId="6C038F33" w14:textId="7D98F204" w:rsidR="006D5537" w:rsidRDefault="00D44E9A" w:rsidP="006D5537">
            <w:r>
              <w:t xml:space="preserve">Fairview </w:t>
            </w:r>
            <w:r w:rsidR="00E80D24">
              <w:t>Ridges Hospital 201 E. Nicollet Blvd, Burnsville</w:t>
            </w:r>
            <w:r>
              <w:t xml:space="preserve">. </w:t>
            </w:r>
            <w:r w:rsidR="00F53E59">
              <w:t>1</w:t>
            </w:r>
            <w:r w:rsidR="00E80D24">
              <w:t>0</w:t>
            </w:r>
            <w:r w:rsidR="00F53E59">
              <w:t xml:space="preserve"> min.</w:t>
            </w:r>
          </w:p>
          <w:p w14:paraId="09C0D0FA" w14:textId="0C3BB4D8" w:rsidR="005C5E39" w:rsidRDefault="00E80D24" w:rsidP="00E80D24">
            <w:r>
              <w:t>Allina Health Urgent Care. 14655 Galaxie Ave, Apple Valley 7-10</w:t>
            </w:r>
          </w:p>
        </w:tc>
      </w:tr>
      <w:tr w:rsidR="006D5537" w14:paraId="5D920C14" w14:textId="77777777">
        <w:tc>
          <w:tcPr>
            <w:tcW w:w="4245" w:type="dxa"/>
            <w:tcMar>
              <w:top w:w="130" w:type="dxa"/>
              <w:left w:w="115" w:type="dxa"/>
              <w:bottom w:w="144" w:type="dxa"/>
              <w:right w:w="115" w:type="dxa"/>
            </w:tcMar>
          </w:tcPr>
          <w:p w14:paraId="221BD4CA" w14:textId="70D3BDA9" w:rsidR="006D5537" w:rsidRDefault="006D5537" w:rsidP="006D5537">
            <w:pPr>
              <w:rPr>
                <w:sz w:val="22"/>
                <w:szCs w:val="22"/>
              </w:rPr>
            </w:pPr>
            <w:r>
              <w:rPr>
                <w:sz w:val="22"/>
                <w:szCs w:val="22"/>
              </w:rPr>
              <w:t>Trails to be avoided by some or all ride groups (note concerns)</w:t>
            </w:r>
          </w:p>
        </w:tc>
        <w:tc>
          <w:tcPr>
            <w:tcW w:w="6555" w:type="dxa"/>
            <w:tcMar>
              <w:top w:w="130" w:type="dxa"/>
              <w:left w:w="115" w:type="dxa"/>
              <w:bottom w:w="144" w:type="dxa"/>
              <w:right w:w="115" w:type="dxa"/>
            </w:tcMar>
          </w:tcPr>
          <w:p w14:paraId="20BF14EA" w14:textId="0799A740" w:rsidR="006D5537" w:rsidRDefault="00F53E59" w:rsidP="006D5537">
            <w:r>
              <w:t xml:space="preserve">Trails accessible to all riders at appropriate speeds.  </w:t>
            </w:r>
            <w:r w:rsidR="00E80D24">
              <w:t>Riders should stick to appropriate rated trails. Green, Blue and expert trails available.  DO NOT Ride the Red expert loop.</w:t>
            </w:r>
            <w:r w:rsidR="0090665D">
              <w:t xml:space="preserve"> See Map</w:t>
            </w:r>
          </w:p>
        </w:tc>
      </w:tr>
      <w:tr w:rsidR="006D5537" w14:paraId="719F81A4" w14:textId="77777777">
        <w:tc>
          <w:tcPr>
            <w:tcW w:w="4245" w:type="dxa"/>
            <w:tcMar>
              <w:top w:w="130" w:type="dxa"/>
              <w:left w:w="115" w:type="dxa"/>
              <w:bottom w:w="144" w:type="dxa"/>
              <w:right w:w="115" w:type="dxa"/>
            </w:tcMar>
          </w:tcPr>
          <w:p w14:paraId="46E64883" w14:textId="440985BB" w:rsidR="006D5537" w:rsidRDefault="006D5537" w:rsidP="006D5537">
            <w:pPr>
              <w:rPr>
                <w:sz w:val="22"/>
                <w:szCs w:val="22"/>
              </w:rPr>
            </w:pPr>
            <w:r>
              <w:rPr>
                <w:sz w:val="22"/>
                <w:szCs w:val="22"/>
              </w:rPr>
              <w:t>Location Emergency Responder Contact Info [park police, park ranger, town police</w:t>
            </w:r>
          </w:p>
        </w:tc>
        <w:tc>
          <w:tcPr>
            <w:tcW w:w="6555" w:type="dxa"/>
            <w:tcMar>
              <w:top w:w="130" w:type="dxa"/>
              <w:left w:w="115" w:type="dxa"/>
              <w:bottom w:w="144" w:type="dxa"/>
              <w:right w:w="115" w:type="dxa"/>
            </w:tcMar>
          </w:tcPr>
          <w:p w14:paraId="2D2B4FC2" w14:textId="3A3D7148" w:rsidR="006D5537" w:rsidRDefault="006D5537" w:rsidP="006D5537">
            <w:r>
              <w:t>911</w:t>
            </w:r>
          </w:p>
        </w:tc>
      </w:tr>
      <w:tr w:rsidR="006D5537" w14:paraId="447F4FA1" w14:textId="77777777">
        <w:tc>
          <w:tcPr>
            <w:tcW w:w="4245" w:type="dxa"/>
            <w:tcMar>
              <w:top w:w="130" w:type="dxa"/>
              <w:left w:w="115" w:type="dxa"/>
              <w:bottom w:w="144" w:type="dxa"/>
              <w:right w:w="115" w:type="dxa"/>
            </w:tcMar>
          </w:tcPr>
          <w:p w14:paraId="0F3D6B50" w14:textId="578F7BDF" w:rsidR="006D5537" w:rsidRDefault="006D5537" w:rsidP="006D5537">
            <w:pPr>
              <w:rPr>
                <w:sz w:val="22"/>
                <w:szCs w:val="22"/>
              </w:rPr>
            </w:pPr>
            <w:r>
              <w:rPr>
                <w:sz w:val="22"/>
                <w:szCs w:val="22"/>
              </w:rPr>
              <w:t>Access Points for Emergency Access or Transport [describe and include on map]</w:t>
            </w:r>
          </w:p>
        </w:tc>
        <w:tc>
          <w:tcPr>
            <w:tcW w:w="6555" w:type="dxa"/>
            <w:tcMar>
              <w:top w:w="130" w:type="dxa"/>
              <w:left w:w="115" w:type="dxa"/>
              <w:bottom w:w="144" w:type="dxa"/>
              <w:right w:w="115" w:type="dxa"/>
            </w:tcMar>
          </w:tcPr>
          <w:p w14:paraId="424AA3EB" w14:textId="054E0ABB" w:rsidR="005C5E39" w:rsidRDefault="0090665D" w:rsidP="006D5537">
            <w:r>
              <w:t>See Map below.  There are Nordic ski trails that bisect the mtb trails in various spots.  Also an access point on the West side of the park along Galaxie road that would provide quick access to the far west side (long blue loop shown below).</w:t>
            </w:r>
          </w:p>
        </w:tc>
      </w:tr>
      <w:tr w:rsidR="006D5537" w14:paraId="043F4651" w14:textId="77777777">
        <w:tc>
          <w:tcPr>
            <w:tcW w:w="4245" w:type="dxa"/>
            <w:tcMar>
              <w:top w:w="130" w:type="dxa"/>
              <w:left w:w="115" w:type="dxa"/>
              <w:bottom w:w="144" w:type="dxa"/>
              <w:right w:w="115" w:type="dxa"/>
            </w:tcMar>
          </w:tcPr>
          <w:p w14:paraId="631EA47C" w14:textId="0FF635D0" w:rsidR="006D5537" w:rsidRDefault="006D5537" w:rsidP="006D5537">
            <w:pPr>
              <w:rPr>
                <w:sz w:val="22"/>
                <w:szCs w:val="22"/>
              </w:rPr>
            </w:pPr>
            <w:r>
              <w:rPr>
                <w:sz w:val="22"/>
                <w:szCs w:val="22"/>
              </w:rPr>
              <w:t>Water Refill and Shelter locations.</w:t>
            </w:r>
          </w:p>
        </w:tc>
        <w:tc>
          <w:tcPr>
            <w:tcW w:w="6555" w:type="dxa"/>
            <w:tcMar>
              <w:top w:w="130" w:type="dxa"/>
              <w:left w:w="115" w:type="dxa"/>
              <w:bottom w:w="144" w:type="dxa"/>
              <w:right w:w="115" w:type="dxa"/>
            </w:tcMar>
          </w:tcPr>
          <w:p w14:paraId="7018D8BA" w14:textId="625BD9BB" w:rsidR="006D5537" w:rsidRDefault="00A31A09" w:rsidP="006D5537">
            <w:r>
              <w:t>Water refill</w:t>
            </w:r>
            <w:r w:rsidR="00E80D24">
              <w:t>,</w:t>
            </w:r>
            <w:r>
              <w:t xml:space="preserve"> </w:t>
            </w:r>
            <w:r w:rsidR="00E80D24">
              <w:t>b</w:t>
            </w:r>
            <w:r>
              <w:t>athrooms</w:t>
            </w:r>
            <w:r w:rsidR="00E80D24">
              <w:t xml:space="preserve">, grills and sheltered area </w:t>
            </w:r>
            <w:r w:rsidR="00E80D24">
              <w:t>at main trail</w:t>
            </w:r>
            <w:r w:rsidR="00E80D24">
              <w:t>head.</w:t>
            </w:r>
          </w:p>
        </w:tc>
      </w:tr>
      <w:tr w:rsidR="006D5537" w14:paraId="64467701" w14:textId="77777777">
        <w:trPr>
          <w:trHeight w:val="740"/>
        </w:trPr>
        <w:tc>
          <w:tcPr>
            <w:tcW w:w="4245" w:type="dxa"/>
            <w:tcMar>
              <w:top w:w="130" w:type="dxa"/>
              <w:left w:w="115" w:type="dxa"/>
              <w:bottom w:w="144" w:type="dxa"/>
              <w:right w:w="115" w:type="dxa"/>
            </w:tcMar>
          </w:tcPr>
          <w:p w14:paraId="0A7956E3" w14:textId="5F77DA44" w:rsidR="006D5537" w:rsidRDefault="006D5537" w:rsidP="006D5537">
            <w:pPr>
              <w:rPr>
                <w:sz w:val="22"/>
                <w:szCs w:val="22"/>
              </w:rPr>
            </w:pPr>
            <w:r>
              <w:rPr>
                <w:sz w:val="22"/>
                <w:szCs w:val="22"/>
              </w:rPr>
              <w:t xml:space="preserve">Other Park-specific Info </w:t>
            </w:r>
          </w:p>
        </w:tc>
        <w:tc>
          <w:tcPr>
            <w:tcW w:w="6555" w:type="dxa"/>
            <w:tcMar>
              <w:top w:w="130" w:type="dxa"/>
              <w:left w:w="115" w:type="dxa"/>
              <w:bottom w:w="144" w:type="dxa"/>
              <w:right w:w="115" w:type="dxa"/>
            </w:tcMar>
          </w:tcPr>
          <w:p w14:paraId="6C07048D" w14:textId="53B5DBCD" w:rsidR="005C5E39" w:rsidRDefault="00E80D24" w:rsidP="006D5537">
            <w:r>
              <w:t>Clarify with any emergency response that this is the Single-track mountain bike portion of the park</w:t>
            </w:r>
          </w:p>
        </w:tc>
      </w:tr>
      <w:tr w:rsidR="006D5537" w14:paraId="6861864B" w14:textId="77777777">
        <w:tc>
          <w:tcPr>
            <w:tcW w:w="4245" w:type="dxa"/>
            <w:tcMar>
              <w:top w:w="130" w:type="dxa"/>
              <w:left w:w="115" w:type="dxa"/>
              <w:bottom w:w="144" w:type="dxa"/>
              <w:right w:w="115" w:type="dxa"/>
            </w:tcMar>
          </w:tcPr>
          <w:p w14:paraId="7E503CD9" w14:textId="12ABB7BF" w:rsidR="006D5537" w:rsidRDefault="006D5537" w:rsidP="006D5537">
            <w:pPr>
              <w:rPr>
                <w:sz w:val="22"/>
                <w:szCs w:val="22"/>
              </w:rPr>
            </w:pPr>
            <w:r>
              <w:rPr>
                <w:sz w:val="22"/>
                <w:szCs w:val="22"/>
              </w:rPr>
              <w:t xml:space="preserve">Maximum time to evacuate the trail due to weather. </w:t>
            </w:r>
          </w:p>
        </w:tc>
        <w:tc>
          <w:tcPr>
            <w:tcW w:w="6555" w:type="dxa"/>
            <w:tcMar>
              <w:top w:w="130" w:type="dxa"/>
              <w:left w:w="115" w:type="dxa"/>
              <w:bottom w:w="144" w:type="dxa"/>
              <w:right w:w="115" w:type="dxa"/>
            </w:tcMar>
          </w:tcPr>
          <w:p w14:paraId="673B48B7" w14:textId="234D4AD5" w:rsidR="006D5537" w:rsidRDefault="00E80D24" w:rsidP="006D5537">
            <w:r>
              <w:t>20 minutes.</w:t>
            </w:r>
          </w:p>
        </w:tc>
      </w:tr>
      <w:tr w:rsidR="00324255" w14:paraId="633EB416" w14:textId="77777777">
        <w:tc>
          <w:tcPr>
            <w:tcW w:w="4245" w:type="dxa"/>
            <w:tcMar>
              <w:top w:w="130" w:type="dxa"/>
              <w:left w:w="115" w:type="dxa"/>
              <w:bottom w:w="144" w:type="dxa"/>
              <w:right w:w="115" w:type="dxa"/>
            </w:tcMar>
          </w:tcPr>
          <w:p w14:paraId="0069E815" w14:textId="195FB643" w:rsidR="00324255" w:rsidRDefault="00324255" w:rsidP="006D5537">
            <w:pPr>
              <w:rPr>
                <w:sz w:val="22"/>
                <w:szCs w:val="22"/>
              </w:rPr>
            </w:pPr>
          </w:p>
        </w:tc>
        <w:tc>
          <w:tcPr>
            <w:tcW w:w="6555" w:type="dxa"/>
            <w:tcMar>
              <w:top w:w="130" w:type="dxa"/>
              <w:left w:w="115" w:type="dxa"/>
              <w:bottom w:w="144" w:type="dxa"/>
              <w:right w:w="115" w:type="dxa"/>
            </w:tcMar>
          </w:tcPr>
          <w:p w14:paraId="79F91244" w14:textId="7F7DD4F5" w:rsidR="00324255" w:rsidRDefault="00324255" w:rsidP="006D5537"/>
        </w:tc>
      </w:tr>
    </w:tbl>
    <w:p w14:paraId="510F1257" w14:textId="77777777" w:rsidR="0090665D" w:rsidRDefault="0090665D" w:rsidP="00A31A09">
      <w:pPr>
        <w:rPr>
          <w:noProof/>
        </w:rPr>
      </w:pPr>
      <w:bookmarkStart w:id="0" w:name="_7xc0dsmfuyio" w:colFirst="0" w:colLast="0"/>
      <w:bookmarkEnd w:id="0"/>
    </w:p>
    <w:p w14:paraId="7F3C75BC" w14:textId="77777777" w:rsidR="0090665D" w:rsidRDefault="0090665D" w:rsidP="00A31A09">
      <w:pPr>
        <w:rPr>
          <w:noProof/>
        </w:rPr>
      </w:pPr>
    </w:p>
    <w:p w14:paraId="6BBA7F1F" w14:textId="6CABB428" w:rsidR="0090665D" w:rsidRDefault="0090665D" w:rsidP="00A31A09">
      <w:pPr>
        <w:rPr>
          <w:noProof/>
        </w:rPr>
      </w:pPr>
    </w:p>
    <w:p w14:paraId="122B51F4" w14:textId="22F3B504" w:rsidR="0090665D" w:rsidRDefault="0090665D" w:rsidP="00A31A09">
      <w:pPr>
        <w:rPr>
          <w:noProof/>
        </w:rPr>
      </w:pPr>
    </w:p>
    <w:p w14:paraId="7A7416D8" w14:textId="529D45BE" w:rsidR="0090665D" w:rsidRDefault="0090665D" w:rsidP="00A31A09">
      <w:pPr>
        <w:rPr>
          <w:noProof/>
        </w:rPr>
      </w:pPr>
    </w:p>
    <w:p w14:paraId="76896BCD" w14:textId="10F99940" w:rsidR="0090665D" w:rsidRDefault="0090665D" w:rsidP="00A31A09">
      <w:pPr>
        <w:rPr>
          <w:noProof/>
        </w:rPr>
      </w:pPr>
    </w:p>
    <w:p w14:paraId="5278F6CE" w14:textId="05A10C6A" w:rsidR="0090665D" w:rsidRDefault="0090665D" w:rsidP="00A31A09">
      <w:pPr>
        <w:rPr>
          <w:noProof/>
        </w:rPr>
      </w:pPr>
    </w:p>
    <w:p w14:paraId="0E65EE3E" w14:textId="777168AF" w:rsidR="0090665D" w:rsidRDefault="0090665D" w:rsidP="00A31A09">
      <w:pPr>
        <w:rPr>
          <w:noProof/>
        </w:rPr>
      </w:pPr>
    </w:p>
    <w:p w14:paraId="54C9E933" w14:textId="61042B75" w:rsidR="0090665D" w:rsidRDefault="0090665D" w:rsidP="00A31A09">
      <w:pPr>
        <w:rPr>
          <w:noProof/>
        </w:rPr>
      </w:pPr>
    </w:p>
    <w:p w14:paraId="046EE12F" w14:textId="4D74DE25" w:rsidR="0090665D" w:rsidRDefault="0090665D" w:rsidP="00A31A09">
      <w:pPr>
        <w:rPr>
          <w:noProof/>
        </w:rPr>
      </w:pPr>
      <w:r>
        <w:rPr>
          <w:noProof/>
        </w:rPr>
        <w:t>Lebanon Hills Trail System.  Main trailhead is in Northeast corner along Johnny Cake Ridge Rd.</w:t>
      </w:r>
    </w:p>
    <w:p w14:paraId="177C6D13" w14:textId="77777777" w:rsidR="0090665D" w:rsidRDefault="0090665D" w:rsidP="00A31A09">
      <w:pPr>
        <w:rPr>
          <w:noProof/>
        </w:rPr>
      </w:pPr>
    </w:p>
    <w:p w14:paraId="74FFF3BB" w14:textId="4D7DBCA2" w:rsidR="009C3CE2" w:rsidRDefault="0090665D" w:rsidP="00A31A09">
      <w:r>
        <w:rPr>
          <w:noProof/>
        </w:rPr>
        <w:drawing>
          <wp:inline distT="0" distB="0" distL="0" distR="0" wp14:anchorId="2746B64B" wp14:editId="700B0F84">
            <wp:extent cx="6858000" cy="3989705"/>
            <wp:effectExtent l="0" t="0" r="0" b="0"/>
            <wp:docPr id="1" name="Picture 1" descr="A picture containing map, draw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 drawing, text&#10;&#10;Description automatically generated"/>
                    <pic:cNvPicPr/>
                  </pic:nvPicPr>
                  <pic:blipFill>
                    <a:blip r:embed="rId8"/>
                    <a:stretch>
                      <a:fillRect/>
                    </a:stretch>
                  </pic:blipFill>
                  <pic:spPr>
                    <a:xfrm>
                      <a:off x="0" y="0"/>
                      <a:ext cx="6858000" cy="3989705"/>
                    </a:xfrm>
                    <a:prstGeom prst="rect">
                      <a:avLst/>
                    </a:prstGeom>
                  </pic:spPr>
                </pic:pic>
              </a:graphicData>
            </a:graphic>
          </wp:inline>
        </w:drawing>
      </w:r>
    </w:p>
    <w:p w14:paraId="242BA4C9" w14:textId="77777777" w:rsidR="0090665D" w:rsidRDefault="0090665D" w:rsidP="00A31A09"/>
    <w:sectPr w:rsidR="0090665D" w:rsidSect="00A31A09">
      <w:footerReference w:type="default" r:id="rId9"/>
      <w:pgSz w:w="12240" w:h="15840"/>
      <w:pgMar w:top="432" w:right="720" w:bottom="288"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D070" w14:textId="77777777" w:rsidR="0040170F" w:rsidRDefault="0040170F">
      <w:r>
        <w:separator/>
      </w:r>
    </w:p>
  </w:endnote>
  <w:endnote w:type="continuationSeparator" w:id="0">
    <w:p w14:paraId="715A281D" w14:textId="77777777" w:rsidR="0040170F" w:rsidRDefault="0040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9EB7" w14:textId="77777777" w:rsidR="009C3CE2" w:rsidRDefault="009C3CE2">
    <w:pPr>
      <w:tabs>
        <w:tab w:val="center" w:pos="4680"/>
        <w:tab w:val="right" w:pos="9360"/>
      </w:tabs>
      <w:jc w:val="right"/>
      <w:rPr>
        <w:sz w:val="20"/>
        <w:szCs w:val="20"/>
      </w:rPr>
    </w:pPr>
  </w:p>
  <w:p w14:paraId="66C42EBD" w14:textId="2EA11318" w:rsidR="009C3CE2" w:rsidRDefault="009C3CE2">
    <w:pPr>
      <w:shd w:val="clear" w:color="auto" w:fill="FFFFFF"/>
      <w:tabs>
        <w:tab w:val="center" w:pos="4680"/>
        <w:tab w:val="right" w:pos="9360"/>
      </w:tabs>
      <w:spacing w:line="331" w:lineRule="auto"/>
      <w:jc w:val="right"/>
      <w:rPr>
        <w:rFonts w:ascii="Times New Roman" w:eastAsia="Times New Roman" w:hAnsi="Times New Roman" w:cs="Times New Roman"/>
        <w:color w:val="9C9C9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C083" w14:textId="77777777" w:rsidR="0040170F" w:rsidRDefault="0040170F">
      <w:r>
        <w:separator/>
      </w:r>
    </w:p>
  </w:footnote>
  <w:footnote w:type="continuationSeparator" w:id="0">
    <w:p w14:paraId="520E3F38" w14:textId="77777777" w:rsidR="0040170F" w:rsidRDefault="0040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1A5"/>
    <w:multiLevelType w:val="multilevel"/>
    <w:tmpl w:val="F4DC5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316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2"/>
    <w:rsid w:val="000135C3"/>
    <w:rsid w:val="000A160B"/>
    <w:rsid w:val="001B3CB4"/>
    <w:rsid w:val="001E4B01"/>
    <w:rsid w:val="002C3A43"/>
    <w:rsid w:val="00324255"/>
    <w:rsid w:val="0040170F"/>
    <w:rsid w:val="005C5E39"/>
    <w:rsid w:val="006D5537"/>
    <w:rsid w:val="007C407A"/>
    <w:rsid w:val="00887E2D"/>
    <w:rsid w:val="00896BC3"/>
    <w:rsid w:val="0090665D"/>
    <w:rsid w:val="009C3CE2"/>
    <w:rsid w:val="00A31A09"/>
    <w:rsid w:val="00D20AD5"/>
    <w:rsid w:val="00D44E9A"/>
    <w:rsid w:val="00DC33B4"/>
    <w:rsid w:val="00E80D24"/>
    <w:rsid w:val="00F5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A9D5"/>
  <w15:docId w15:val="{E309371C-71BC-48C8-A3B8-F0ECDE28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87E2D"/>
    <w:pPr>
      <w:tabs>
        <w:tab w:val="center" w:pos="4680"/>
        <w:tab w:val="right" w:pos="9360"/>
      </w:tabs>
    </w:pPr>
  </w:style>
  <w:style w:type="character" w:customStyle="1" w:styleId="HeaderChar">
    <w:name w:val="Header Char"/>
    <w:basedOn w:val="DefaultParagraphFont"/>
    <w:link w:val="Header"/>
    <w:uiPriority w:val="99"/>
    <w:rsid w:val="00887E2D"/>
  </w:style>
  <w:style w:type="paragraph" w:styleId="Footer">
    <w:name w:val="footer"/>
    <w:basedOn w:val="Normal"/>
    <w:link w:val="FooterChar"/>
    <w:uiPriority w:val="99"/>
    <w:unhideWhenUsed/>
    <w:rsid w:val="00887E2D"/>
    <w:pPr>
      <w:tabs>
        <w:tab w:val="center" w:pos="4680"/>
        <w:tab w:val="right" w:pos="9360"/>
      </w:tabs>
    </w:pPr>
  </w:style>
  <w:style w:type="character" w:customStyle="1" w:styleId="FooterChar">
    <w:name w:val="Footer Char"/>
    <w:basedOn w:val="DefaultParagraphFont"/>
    <w:link w:val="Footer"/>
    <w:uiPriority w:val="99"/>
    <w:rsid w:val="0088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Mike</dc:creator>
  <cp:lastModifiedBy>Hartmann, Mike</cp:lastModifiedBy>
  <cp:revision>3</cp:revision>
  <dcterms:created xsi:type="dcterms:W3CDTF">2023-05-18T18:23:00Z</dcterms:created>
  <dcterms:modified xsi:type="dcterms:W3CDTF">2023-05-18T18:40:00Z</dcterms:modified>
</cp:coreProperties>
</file>